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2064" w:rsidRDefault="00F71B42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20" w:line="264" w:lineRule="auto"/>
        <w:rPr>
          <w:rFonts w:ascii="Arial" w:eastAsia="Arial" w:hAnsi="Arial" w:cs="Arial"/>
          <w:b/>
          <w:bCs/>
          <w:color w:val="7F7F7F"/>
          <w:sz w:val="28"/>
          <w:szCs w:val="28"/>
          <w:u w:color="000000"/>
        </w:rPr>
      </w:pPr>
      <w:bookmarkStart w:id="0" w:name="_GoBack"/>
      <w:bookmarkEnd w:id="0"/>
      <w:r>
        <w:rPr>
          <w:rFonts w:ascii="Arial" w:hAnsi="Arial"/>
          <w:b/>
          <w:bCs/>
          <w:color w:val="7F7F7F"/>
          <w:sz w:val="28"/>
          <w:szCs w:val="28"/>
          <w:u w:color="000000"/>
        </w:rPr>
        <w:t>Nombre y apellido</w:t>
      </w:r>
      <w:r w:rsidRPr="000371C9">
        <w:rPr>
          <w:rFonts w:ascii="Arial" w:hAnsi="Arial"/>
          <w:b/>
          <w:bCs/>
          <w:color w:val="7F7F7F"/>
          <w:sz w:val="28"/>
          <w:szCs w:val="28"/>
          <w:u w:color="000000"/>
          <w:lang w:val="es-AR"/>
        </w:rPr>
        <w:t>:</w:t>
      </w:r>
      <w:r w:rsidR="002B7B8B">
        <w:rPr>
          <w:rFonts w:ascii="Arial" w:hAnsi="Arial"/>
          <w:b/>
          <w:bCs/>
          <w:color w:val="7F7F7F"/>
          <w:sz w:val="28"/>
          <w:szCs w:val="28"/>
          <w:u w:color="000000"/>
          <w:lang w:val="es-AR"/>
        </w:rPr>
        <w:t xml:space="preserve"> </w:t>
      </w:r>
      <w:proofErr w:type="spellStart"/>
      <w:r w:rsidR="002B7B8B">
        <w:rPr>
          <w:rFonts w:ascii="Arial" w:hAnsi="Arial"/>
          <w:b/>
          <w:bCs/>
          <w:color w:val="7F7F7F"/>
          <w:sz w:val="28"/>
          <w:szCs w:val="28"/>
          <w:u w:color="000000"/>
          <w:lang w:val="es-AR"/>
        </w:rPr>
        <w:t>Nelida</w:t>
      </w:r>
      <w:proofErr w:type="spellEnd"/>
      <w:r w:rsidR="002B7B8B">
        <w:rPr>
          <w:rFonts w:ascii="Arial" w:hAnsi="Arial"/>
          <w:b/>
          <w:bCs/>
          <w:color w:val="7F7F7F"/>
          <w:sz w:val="28"/>
          <w:szCs w:val="28"/>
          <w:u w:color="000000"/>
          <w:lang w:val="es-AR"/>
        </w:rPr>
        <w:t xml:space="preserve"> </w:t>
      </w:r>
      <w:proofErr w:type="spellStart"/>
      <w:r w:rsidR="002B7B8B">
        <w:rPr>
          <w:rFonts w:ascii="Arial" w:hAnsi="Arial"/>
          <w:b/>
          <w:bCs/>
          <w:color w:val="7F7F7F"/>
          <w:sz w:val="28"/>
          <w:szCs w:val="28"/>
          <w:u w:color="000000"/>
          <w:lang w:val="es-AR"/>
        </w:rPr>
        <w:t>Karavaski</w:t>
      </w:r>
      <w:proofErr w:type="spellEnd"/>
    </w:p>
    <w:p w:rsidR="002D2064" w:rsidRDefault="00F71B42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20" w:line="264" w:lineRule="auto"/>
        <w:rPr>
          <w:rFonts w:ascii="Arial" w:eastAsia="Arial" w:hAnsi="Arial" w:cs="Arial"/>
          <w:b/>
          <w:bCs/>
          <w:color w:val="7F7F7F"/>
          <w:sz w:val="28"/>
          <w:szCs w:val="28"/>
          <w:u w:color="000000"/>
        </w:rPr>
      </w:pPr>
      <w:r>
        <w:rPr>
          <w:rFonts w:ascii="Arial" w:hAnsi="Arial"/>
          <w:b/>
          <w:bCs/>
          <w:color w:val="7F7F7F"/>
          <w:sz w:val="28"/>
          <w:szCs w:val="28"/>
          <w:u w:color="000000"/>
          <w:lang w:val="pt-PT"/>
        </w:rPr>
        <w:t>Especialidad</w:t>
      </w:r>
      <w:r w:rsidRPr="000371C9">
        <w:rPr>
          <w:rFonts w:ascii="Arial" w:hAnsi="Arial"/>
          <w:b/>
          <w:bCs/>
          <w:color w:val="7F7F7F"/>
          <w:sz w:val="28"/>
          <w:szCs w:val="28"/>
          <w:u w:color="000000"/>
          <w:lang w:val="es-AR"/>
        </w:rPr>
        <w:t>:</w:t>
      </w:r>
      <w:r w:rsidR="002B7B8B">
        <w:rPr>
          <w:rFonts w:ascii="Arial" w:hAnsi="Arial"/>
          <w:b/>
          <w:bCs/>
          <w:color w:val="7F7F7F"/>
          <w:sz w:val="28"/>
          <w:szCs w:val="28"/>
          <w:u w:color="000000"/>
          <w:lang w:val="es-AR"/>
        </w:rPr>
        <w:t xml:space="preserve"> Nutrición</w:t>
      </w:r>
    </w:p>
    <w:p w:rsidR="002D2064" w:rsidRDefault="00F71B42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64" w:lineRule="auto"/>
        <w:rPr>
          <w:rFonts w:ascii="Arial" w:eastAsia="Arial" w:hAnsi="Arial" w:cs="Arial"/>
          <w:b/>
          <w:bCs/>
          <w:color w:val="7F7F7F"/>
          <w:sz w:val="28"/>
          <w:szCs w:val="28"/>
          <w:u w:color="000000"/>
        </w:rPr>
      </w:pPr>
      <w:r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</w:rPr>
        <w:t>Número de matrícula del m</w:t>
      </w:r>
      <w:r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  <w:lang w:val="fr-FR"/>
        </w:rPr>
        <w:t>é</w:t>
      </w:r>
      <w:r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  <w:lang w:val="pt-PT"/>
        </w:rPr>
        <w:t>dico</w:t>
      </w:r>
      <w:r w:rsidRPr="000371C9"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  <w:lang w:val="es-AR"/>
        </w:rPr>
        <w:t>:</w:t>
      </w:r>
      <w:r w:rsidR="002B7B8B"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  <w:lang w:val="es-AR"/>
        </w:rPr>
        <w:t xml:space="preserve"> </w:t>
      </w:r>
      <w:r w:rsidR="00CE0208"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  <w:lang w:val="es-AR"/>
        </w:rPr>
        <w:t>MN:</w:t>
      </w:r>
      <w:r w:rsidR="002B7B8B"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  <w:lang w:val="es-AR"/>
        </w:rPr>
        <w:t>8079</w:t>
      </w:r>
      <w:r w:rsidR="00CE0208"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  <w:lang w:val="es-AR"/>
        </w:rPr>
        <w:t>, MP: 3646</w:t>
      </w:r>
    </w:p>
    <w:p w:rsidR="002D2064" w:rsidRDefault="00F71B42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64" w:lineRule="auto"/>
        <w:rPr>
          <w:rFonts w:ascii="Arial" w:eastAsia="Arial" w:hAnsi="Arial" w:cs="Arial"/>
          <w:b/>
          <w:bCs/>
          <w:color w:val="7F7F7F"/>
          <w:sz w:val="28"/>
          <w:szCs w:val="28"/>
          <w:u w:color="000000"/>
        </w:rPr>
      </w:pPr>
      <w:r>
        <w:rPr>
          <w:rFonts w:ascii="Arial" w:eastAsia="Arial" w:hAnsi="Arial" w:cs="Arial"/>
          <w:b/>
          <w:bCs/>
          <w:noProof/>
          <w:color w:val="7F7F7F"/>
          <w:sz w:val="28"/>
          <w:szCs w:val="28"/>
          <w:u w:color="000000"/>
          <w:lang w:val="es-AR"/>
        </w:rPr>
        <w:drawing>
          <wp:anchor distT="152400" distB="152400" distL="152400" distR="152400" simplePos="0" relativeHeight="251659264" behindDoc="0" locked="0" layoutInCell="1" allowOverlap="1">
            <wp:simplePos x="0" y="0"/>
            <wp:positionH relativeFrom="margin">
              <wp:posOffset>-726350</wp:posOffset>
            </wp:positionH>
            <wp:positionV relativeFrom="line">
              <wp:posOffset>384389</wp:posOffset>
            </wp:positionV>
            <wp:extent cx="7560057" cy="268261"/>
            <wp:effectExtent l="0" t="0" r="0" b="0"/>
            <wp:wrapTopAndBottom distT="152400" distB="152400"/>
            <wp:docPr id="1073741827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7" name="CV-02.png"/>
                    <pic:cNvPicPr>
                      <a:picLocks noChangeAspect="1"/>
                    </pic:cNvPicPr>
                  </pic:nvPicPr>
                  <pic:blipFill>
                    <a:blip r:embed="rId8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57" cy="26826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:rsidR="002D2064" w:rsidRDefault="002D2064">
      <w:pPr>
        <w:pStyle w:val="Default"/>
        <w:jc w:val="both"/>
        <w:rPr>
          <w:rFonts w:ascii="Arial" w:eastAsia="Arial" w:hAnsi="Arial" w:cs="Arial"/>
          <w:b/>
          <w:bCs/>
          <w:color w:val="7F7F7F"/>
          <w:sz w:val="28"/>
          <w:szCs w:val="28"/>
        </w:rPr>
      </w:pPr>
    </w:p>
    <w:p w:rsidR="002D2064" w:rsidRDefault="002B7B8B">
      <w:pPr>
        <w:pStyle w:val="Default"/>
        <w:jc w:val="both"/>
        <w:rPr>
          <w:rFonts w:ascii="Arial" w:hAnsi="Arial"/>
          <w:color w:val="7F7F7F"/>
          <w:lang w:val="it-IT"/>
        </w:rPr>
      </w:pPr>
      <w:r>
        <w:rPr>
          <w:rFonts w:ascii="Arial" w:hAnsi="Arial"/>
          <w:color w:val="7F7F7F"/>
          <w:lang w:val="it-IT"/>
        </w:rPr>
        <w:t>Licenciada en Nutrición, Diplomatura en Salud Pública</w:t>
      </w:r>
    </w:p>
    <w:p w:rsidR="00A94EBD" w:rsidRDefault="00A94EBD">
      <w:pPr>
        <w:pStyle w:val="Default"/>
        <w:jc w:val="both"/>
        <w:rPr>
          <w:rFonts w:ascii="Arial" w:hAnsi="Arial"/>
          <w:color w:val="7F7F7F"/>
          <w:lang w:val="it-IT"/>
        </w:rPr>
      </w:pPr>
      <w:r>
        <w:rPr>
          <w:rFonts w:ascii="Arial" w:hAnsi="Arial"/>
          <w:color w:val="7F7F7F"/>
          <w:lang w:val="it-IT"/>
        </w:rPr>
        <w:t>Nutricionista del Servicio de Endocrinología Metabolismo, Diabetes y Nutrición</w:t>
      </w:r>
    </w:p>
    <w:p w:rsidR="00A94EBD" w:rsidRPr="002B7B8B" w:rsidRDefault="00A94EBD">
      <w:pPr>
        <w:pStyle w:val="Default"/>
        <w:jc w:val="both"/>
        <w:rPr>
          <w:rFonts w:ascii="Arial" w:eastAsia="Arial" w:hAnsi="Arial" w:cs="Arial"/>
          <w:color w:val="7F7F7F"/>
        </w:rPr>
      </w:pPr>
      <w:r>
        <w:rPr>
          <w:rFonts w:ascii="Arial" w:hAnsi="Arial"/>
          <w:color w:val="7F7F7F"/>
          <w:lang w:val="it-IT"/>
        </w:rPr>
        <w:t>Capacitación en: Diabetes, Hipertensión, Enfermedad Celiaca, Prevención y Salud Pública, Nutrición y actividad física</w:t>
      </w:r>
    </w:p>
    <w:p w:rsidR="002D2064" w:rsidRPr="002B7B8B" w:rsidRDefault="00F71B42">
      <w:pPr>
        <w:pStyle w:val="Default"/>
        <w:jc w:val="both"/>
        <w:rPr>
          <w:rFonts w:ascii="Arial" w:eastAsia="Arial" w:hAnsi="Arial" w:cs="Arial"/>
          <w:color w:val="7F7F7F"/>
        </w:rPr>
      </w:pPr>
      <w:r>
        <w:rPr>
          <w:rFonts w:ascii="Arial" w:eastAsia="Arial" w:hAnsi="Arial" w:cs="Arial"/>
          <w:noProof/>
          <w:color w:val="7F7F7F"/>
        </w:rPr>
        <w:drawing>
          <wp:anchor distT="152400" distB="152400" distL="152400" distR="152400" simplePos="0" relativeHeight="251660288" behindDoc="0" locked="0" layoutInCell="1" allowOverlap="1">
            <wp:simplePos x="0" y="0"/>
            <wp:positionH relativeFrom="margin">
              <wp:posOffset>-726350</wp:posOffset>
            </wp:positionH>
            <wp:positionV relativeFrom="line">
              <wp:posOffset>204229</wp:posOffset>
            </wp:positionV>
            <wp:extent cx="7560057" cy="268261"/>
            <wp:effectExtent l="0" t="0" r="0" b="0"/>
            <wp:wrapTopAndBottom distT="152400" distB="152400"/>
            <wp:docPr id="1073741828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8" name="CV-03.png"/>
                    <pic:cNvPicPr>
                      <a:picLocks noChangeAspect="1"/>
                    </pic:cNvPicPr>
                  </pic:nvPicPr>
                  <pic:blipFill>
                    <a:blip r:embed="rId9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57" cy="26826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:rsidR="00A94EBD" w:rsidRDefault="002B7B8B" w:rsidP="002B7B8B">
      <w:pPr>
        <w:pStyle w:val="Default"/>
        <w:jc w:val="both"/>
        <w:rPr>
          <w:rFonts w:ascii="Arial" w:hAnsi="Arial"/>
          <w:color w:val="7F7F7F"/>
          <w:lang w:val="it-IT"/>
        </w:rPr>
      </w:pPr>
      <w:r w:rsidRPr="002B7B8B">
        <w:rPr>
          <w:rFonts w:ascii="Arial" w:hAnsi="Arial"/>
          <w:color w:val="7F7F7F"/>
          <w:lang w:val="it-IT"/>
        </w:rPr>
        <w:t>Licenciada en nutrición</w:t>
      </w:r>
      <w:r w:rsidR="00A94EBD">
        <w:rPr>
          <w:rFonts w:ascii="Arial" w:hAnsi="Arial"/>
          <w:color w:val="7F7F7F"/>
          <w:lang w:val="it-IT"/>
        </w:rPr>
        <w:t xml:space="preserve"> – Hospital Británico de Buenos Aires</w:t>
      </w:r>
      <w:r>
        <w:rPr>
          <w:rFonts w:ascii="Arial" w:hAnsi="Arial"/>
          <w:color w:val="7F7F7F"/>
          <w:lang w:val="it-IT"/>
        </w:rPr>
        <w:t xml:space="preserve"> </w:t>
      </w:r>
    </w:p>
    <w:p w:rsidR="002B7B8B" w:rsidRPr="002B7B8B" w:rsidRDefault="002B7B8B" w:rsidP="002B7B8B">
      <w:pPr>
        <w:pStyle w:val="Default"/>
        <w:jc w:val="both"/>
        <w:rPr>
          <w:rFonts w:ascii="Arial" w:hAnsi="Arial"/>
          <w:color w:val="7F7F7F"/>
          <w:lang w:val="it-IT"/>
        </w:rPr>
      </w:pPr>
      <w:r w:rsidRPr="002B7B8B">
        <w:rPr>
          <w:rFonts w:ascii="Arial" w:hAnsi="Arial"/>
          <w:color w:val="7F7F7F"/>
          <w:lang w:val="it-IT"/>
        </w:rPr>
        <w:t>Consultorio en el servicio de Endocrinología en Hospital Central, en Centro Ambulatorio de Lomas de Zamora y en el Centro de Atención de Alta Complejidad en Hipertensión Arterial.</w:t>
      </w:r>
    </w:p>
    <w:p w:rsidR="002B7B8B" w:rsidRPr="002B7B8B" w:rsidRDefault="002B7B8B" w:rsidP="002B7B8B">
      <w:pPr>
        <w:pStyle w:val="Default"/>
        <w:jc w:val="both"/>
        <w:rPr>
          <w:rFonts w:ascii="Arial" w:hAnsi="Arial"/>
          <w:color w:val="7F7F7F"/>
          <w:lang w:val="it-IT"/>
        </w:rPr>
      </w:pPr>
      <w:r w:rsidRPr="002B7B8B">
        <w:rPr>
          <w:rFonts w:ascii="Arial" w:hAnsi="Arial"/>
          <w:color w:val="7F7F7F"/>
          <w:lang w:val="it-IT"/>
        </w:rPr>
        <w:t>Licenciada en nutrición – Equipo de Karate Do Shotokan en AJA (Asociación Japonesa Argentina)</w:t>
      </w:r>
    </w:p>
    <w:p w:rsidR="002D2064" w:rsidRPr="000371C9" w:rsidRDefault="00F71B42">
      <w:pPr>
        <w:pStyle w:val="Default"/>
        <w:jc w:val="both"/>
        <w:rPr>
          <w:rFonts w:ascii="Arial" w:eastAsia="Arial" w:hAnsi="Arial" w:cs="Arial"/>
          <w:color w:val="7F7F7F"/>
          <w:lang w:val="it-IT"/>
        </w:rPr>
      </w:pPr>
      <w:r>
        <w:rPr>
          <w:rFonts w:ascii="Arial" w:eastAsia="Arial" w:hAnsi="Arial" w:cs="Arial"/>
          <w:noProof/>
          <w:color w:val="7F7F7F"/>
        </w:rPr>
        <w:drawing>
          <wp:anchor distT="152400" distB="152400" distL="152400" distR="152400" simplePos="0" relativeHeight="251661312" behindDoc="0" locked="0" layoutInCell="1" allowOverlap="1" wp14:anchorId="178532AD" wp14:editId="6BF5E12D">
            <wp:simplePos x="0" y="0"/>
            <wp:positionH relativeFrom="margin">
              <wp:posOffset>-726350</wp:posOffset>
            </wp:positionH>
            <wp:positionV relativeFrom="line">
              <wp:posOffset>181543</wp:posOffset>
            </wp:positionV>
            <wp:extent cx="7560057" cy="268261"/>
            <wp:effectExtent l="0" t="0" r="0" b="0"/>
            <wp:wrapTopAndBottom distT="152400" distB="152400"/>
            <wp:docPr id="1073741829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9" name="CV-04.png"/>
                    <pic:cNvPicPr>
                      <a:picLocks noChangeAspect="1"/>
                    </pic:cNvPicPr>
                  </pic:nvPicPr>
                  <pic:blipFill>
                    <a:blip r:embed="rId10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57" cy="26826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:rsidR="002B7B8B" w:rsidRPr="002B7B8B" w:rsidRDefault="002B7B8B" w:rsidP="002B7B8B">
      <w:pPr>
        <w:pStyle w:val="Default"/>
        <w:jc w:val="both"/>
        <w:rPr>
          <w:rFonts w:ascii="Arial" w:hAnsi="Arial"/>
          <w:color w:val="7F7F7F"/>
          <w:lang w:val="it-IT"/>
        </w:rPr>
      </w:pPr>
      <w:r w:rsidRPr="002B7B8B">
        <w:rPr>
          <w:rFonts w:ascii="Arial" w:hAnsi="Arial"/>
          <w:color w:val="7F7F7F"/>
          <w:lang w:val="it-IT"/>
        </w:rPr>
        <w:t>Actividad Docente</w:t>
      </w:r>
    </w:p>
    <w:p w:rsidR="002B7B8B" w:rsidRDefault="002B7B8B" w:rsidP="002B7B8B">
      <w:pPr>
        <w:pStyle w:val="Default"/>
        <w:jc w:val="both"/>
        <w:rPr>
          <w:rFonts w:ascii="Arial" w:hAnsi="Arial"/>
          <w:color w:val="7F7F7F"/>
          <w:lang w:val="it-IT"/>
        </w:rPr>
      </w:pPr>
      <w:r w:rsidRPr="002B7B8B">
        <w:rPr>
          <w:rFonts w:ascii="Arial" w:hAnsi="Arial" w:hint="eastAsia"/>
          <w:color w:val="7F7F7F"/>
          <w:lang w:val="it-IT"/>
        </w:rPr>
        <w:t>Docente de prácticas profesionales a estudiantes de Nutrición de la Universidad Maimónides en el Hospital Británico de Buenos Aires</w:t>
      </w:r>
    </w:p>
    <w:p w:rsidR="002B7B8B" w:rsidRDefault="002B7B8B" w:rsidP="002B7B8B">
      <w:pPr>
        <w:pStyle w:val="Default"/>
        <w:jc w:val="both"/>
        <w:rPr>
          <w:rFonts w:ascii="Arial" w:hAnsi="Arial"/>
          <w:color w:val="7F7F7F"/>
          <w:lang w:val="it-IT"/>
        </w:rPr>
      </w:pPr>
      <w:r w:rsidRPr="002B7B8B">
        <w:rPr>
          <w:rFonts w:ascii="Arial" w:hAnsi="Arial" w:hint="eastAsia"/>
          <w:color w:val="7F7F7F"/>
          <w:lang w:val="it-IT"/>
        </w:rPr>
        <w:t>Docente de la UDH en el Hospital Británico de Buenos Aires</w:t>
      </w:r>
    </w:p>
    <w:p w:rsidR="002B7B8B" w:rsidRDefault="002B7B8B" w:rsidP="002B7B8B">
      <w:pPr>
        <w:pStyle w:val="Default"/>
        <w:jc w:val="both"/>
        <w:rPr>
          <w:rFonts w:ascii="Arial" w:hAnsi="Arial"/>
          <w:color w:val="7F7F7F"/>
          <w:lang w:val="it-IT"/>
        </w:rPr>
      </w:pPr>
    </w:p>
    <w:p w:rsidR="002B7B8B" w:rsidRDefault="002B7B8B" w:rsidP="002B7B8B">
      <w:pPr>
        <w:pStyle w:val="Default"/>
        <w:jc w:val="both"/>
        <w:rPr>
          <w:rFonts w:ascii="Arial" w:hAnsi="Arial"/>
          <w:color w:val="7F7F7F"/>
          <w:lang w:val="it-IT"/>
        </w:rPr>
      </w:pPr>
      <w:r>
        <w:rPr>
          <w:rFonts w:ascii="Arial" w:hAnsi="Arial"/>
          <w:color w:val="7F7F7F"/>
          <w:lang w:val="it-IT"/>
        </w:rPr>
        <w:t>Investigaciones</w:t>
      </w:r>
    </w:p>
    <w:p w:rsidR="002B7B8B" w:rsidRDefault="002B7B8B" w:rsidP="00A85567">
      <w:pPr>
        <w:pStyle w:val="Default"/>
        <w:numPr>
          <w:ilvl w:val="0"/>
          <w:numId w:val="2"/>
        </w:numPr>
        <w:jc w:val="both"/>
        <w:rPr>
          <w:rFonts w:ascii="Arial" w:hAnsi="Arial"/>
          <w:color w:val="7F7F7F"/>
          <w:lang w:val="it-IT"/>
        </w:rPr>
      </w:pPr>
      <w:r w:rsidRPr="002B7B8B">
        <w:rPr>
          <w:rFonts w:ascii="Arial" w:hAnsi="Arial"/>
          <w:color w:val="7F7F7F"/>
          <w:lang w:val="it-IT"/>
        </w:rPr>
        <w:t>Caracterización de la intervención nutricional previa en pacientes con enfermedades crónicas no transmisibles internados en terapia intensiva y unidad coronaria del Hos</w:t>
      </w:r>
      <w:r w:rsidR="00A94EBD">
        <w:rPr>
          <w:rFonts w:ascii="Arial" w:hAnsi="Arial"/>
          <w:color w:val="7F7F7F"/>
          <w:lang w:val="it-IT"/>
        </w:rPr>
        <w:t>pital Británico de Buenos Aires</w:t>
      </w:r>
    </w:p>
    <w:p w:rsidR="002B7B8B" w:rsidRDefault="00A94EBD" w:rsidP="00A85567">
      <w:pPr>
        <w:pStyle w:val="Default"/>
        <w:numPr>
          <w:ilvl w:val="0"/>
          <w:numId w:val="2"/>
        </w:numPr>
        <w:jc w:val="both"/>
        <w:rPr>
          <w:rFonts w:ascii="Arial" w:hAnsi="Arial"/>
          <w:color w:val="7F7F7F"/>
          <w:lang w:val="it-IT"/>
        </w:rPr>
      </w:pPr>
      <w:r>
        <w:rPr>
          <w:rFonts w:ascii="Arial" w:hAnsi="Arial"/>
          <w:color w:val="7F7F7F"/>
          <w:lang w:val="it-IT"/>
        </w:rPr>
        <w:t xml:space="preserve">Revisión bibliográfica: </w:t>
      </w:r>
      <w:r w:rsidR="002B7B8B" w:rsidRPr="002B7B8B">
        <w:rPr>
          <w:rFonts w:ascii="Arial" w:hAnsi="Arial"/>
          <w:color w:val="7F7F7F"/>
          <w:lang w:val="it-IT"/>
        </w:rPr>
        <w:t>Obesidad, enfoque integra</w:t>
      </w:r>
      <w:r>
        <w:rPr>
          <w:rFonts w:ascii="Arial" w:hAnsi="Arial"/>
          <w:color w:val="7F7F7F"/>
          <w:lang w:val="it-IT"/>
        </w:rPr>
        <w:t>l y actualizado del tratamiento</w:t>
      </w:r>
    </w:p>
    <w:p w:rsidR="002B7B8B" w:rsidRDefault="002B7B8B" w:rsidP="00A85567">
      <w:pPr>
        <w:pStyle w:val="Default"/>
        <w:numPr>
          <w:ilvl w:val="0"/>
          <w:numId w:val="2"/>
        </w:numPr>
        <w:jc w:val="both"/>
        <w:rPr>
          <w:rFonts w:ascii="Arial" w:hAnsi="Arial"/>
          <w:color w:val="7F7F7F"/>
          <w:lang w:val="it-IT"/>
        </w:rPr>
      </w:pPr>
      <w:r w:rsidRPr="002B7B8B">
        <w:rPr>
          <w:rFonts w:ascii="Arial" w:hAnsi="Arial"/>
          <w:color w:val="7F7F7F"/>
          <w:lang w:val="it-IT"/>
        </w:rPr>
        <w:t>Práctica del trabajo interdisciplinario en pacientes con enfermedades crónicas no trasmisibles.</w:t>
      </w:r>
    </w:p>
    <w:p w:rsidR="002B7B8B" w:rsidRDefault="002B7B8B" w:rsidP="00A85567">
      <w:pPr>
        <w:pStyle w:val="Default"/>
        <w:numPr>
          <w:ilvl w:val="0"/>
          <w:numId w:val="2"/>
        </w:numPr>
        <w:jc w:val="both"/>
        <w:rPr>
          <w:rFonts w:ascii="Arial" w:hAnsi="Arial"/>
          <w:color w:val="7F7F7F"/>
          <w:lang w:val="it-IT"/>
        </w:rPr>
      </w:pPr>
      <w:r w:rsidRPr="002B7B8B">
        <w:rPr>
          <w:rFonts w:ascii="Arial" w:hAnsi="Arial"/>
          <w:color w:val="7F7F7F"/>
          <w:lang w:val="it-IT"/>
        </w:rPr>
        <w:t>Interconsulta con nutrición como herramienta de trabajo interdisciplinario</w:t>
      </w:r>
    </w:p>
    <w:p w:rsidR="002B7B8B" w:rsidRDefault="002B7B8B" w:rsidP="00A85567">
      <w:pPr>
        <w:pStyle w:val="Default"/>
        <w:numPr>
          <w:ilvl w:val="0"/>
          <w:numId w:val="2"/>
        </w:numPr>
        <w:jc w:val="both"/>
        <w:rPr>
          <w:rFonts w:ascii="Arial" w:hAnsi="Arial"/>
          <w:color w:val="7F7F7F"/>
          <w:lang w:val="it-IT"/>
        </w:rPr>
      </w:pPr>
      <w:r w:rsidRPr="002B7B8B">
        <w:rPr>
          <w:rFonts w:ascii="Arial" w:hAnsi="Arial"/>
          <w:color w:val="7F7F7F"/>
          <w:lang w:val="it-IT"/>
        </w:rPr>
        <w:t>El tratamiento nutricional como apoyo en el di</w:t>
      </w:r>
      <w:r w:rsidR="00A94EBD">
        <w:rPr>
          <w:rFonts w:ascii="Arial" w:hAnsi="Arial"/>
          <w:color w:val="7F7F7F"/>
          <w:lang w:val="it-IT"/>
        </w:rPr>
        <w:t>agnóstico de Enfermedad Celíaca</w:t>
      </w:r>
    </w:p>
    <w:p w:rsidR="002B7B8B" w:rsidRDefault="00A94EBD" w:rsidP="00A85567">
      <w:pPr>
        <w:pStyle w:val="Default"/>
        <w:numPr>
          <w:ilvl w:val="0"/>
          <w:numId w:val="2"/>
        </w:numPr>
        <w:jc w:val="both"/>
        <w:rPr>
          <w:rFonts w:ascii="Arial" w:hAnsi="Arial"/>
          <w:color w:val="7F7F7F"/>
          <w:lang w:val="it-IT"/>
        </w:rPr>
      </w:pPr>
      <w:r w:rsidRPr="00A94EBD">
        <w:rPr>
          <w:rFonts w:ascii="Arial" w:hAnsi="Arial"/>
          <w:color w:val="7F7F7F"/>
          <w:lang w:val="it-IT"/>
        </w:rPr>
        <w:t>Programa de prevención y evaluación del riesgo de desarrollar diabetes</w:t>
      </w:r>
    </w:p>
    <w:p w:rsidR="002B7B8B" w:rsidRPr="002B7B8B" w:rsidRDefault="002B7B8B" w:rsidP="002B7B8B">
      <w:pPr>
        <w:pStyle w:val="Default"/>
        <w:jc w:val="both"/>
        <w:rPr>
          <w:rFonts w:ascii="Arial" w:hAnsi="Arial"/>
          <w:color w:val="7F7F7F"/>
          <w:lang w:val="it-IT"/>
        </w:rPr>
      </w:pPr>
    </w:p>
    <w:p w:rsidR="002D2064" w:rsidRPr="000371C9" w:rsidRDefault="002B7B8B" w:rsidP="002B7B8B">
      <w:pPr>
        <w:pStyle w:val="Default"/>
        <w:jc w:val="both"/>
        <w:rPr>
          <w:rFonts w:ascii="Arial" w:eastAsia="Arial" w:hAnsi="Arial" w:cs="Arial"/>
          <w:color w:val="7F7F7F"/>
          <w:lang w:val="it-IT"/>
        </w:rPr>
      </w:pPr>
      <w:r>
        <w:rPr>
          <w:rFonts w:ascii="Arial" w:eastAsia="Arial" w:hAnsi="Arial" w:cs="Arial"/>
          <w:noProof/>
          <w:color w:val="7F7F7F"/>
        </w:rPr>
        <w:lastRenderedPageBreak/>
        <w:t xml:space="preserve"> </w:t>
      </w:r>
      <w:r w:rsidR="00F71B42">
        <w:rPr>
          <w:rFonts w:ascii="Arial" w:eastAsia="Arial" w:hAnsi="Arial" w:cs="Arial"/>
          <w:noProof/>
          <w:color w:val="7F7F7F"/>
        </w:rPr>
        <w:drawing>
          <wp:anchor distT="152400" distB="152400" distL="152400" distR="152400" simplePos="0" relativeHeight="251662336" behindDoc="0" locked="0" layoutInCell="1" allowOverlap="1" wp14:anchorId="3509937B" wp14:editId="4B6BACAD">
            <wp:simplePos x="0" y="0"/>
            <wp:positionH relativeFrom="margin">
              <wp:posOffset>-726350</wp:posOffset>
            </wp:positionH>
            <wp:positionV relativeFrom="line">
              <wp:posOffset>261137</wp:posOffset>
            </wp:positionV>
            <wp:extent cx="7560057" cy="268261"/>
            <wp:effectExtent l="0" t="0" r="0" b="0"/>
            <wp:wrapTopAndBottom distT="152400" distB="152400"/>
            <wp:docPr id="1073741830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0" name="CV-05.png"/>
                    <pic:cNvPicPr>
                      <a:picLocks noChangeAspect="1"/>
                    </pic:cNvPicPr>
                  </pic:nvPicPr>
                  <pic:blipFill>
                    <a:blip r:embed="rId11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57" cy="26826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:rsidR="00A94EBD" w:rsidRDefault="00A94EBD" w:rsidP="00A94EBD">
      <w:pPr>
        <w:pStyle w:val="Default"/>
        <w:jc w:val="both"/>
        <w:rPr>
          <w:rFonts w:ascii="Arial" w:eastAsia="Arial" w:hAnsi="Arial" w:cs="Arial"/>
          <w:color w:val="7F7F7F"/>
          <w:lang w:val="it-IT"/>
        </w:rPr>
      </w:pPr>
      <w:r>
        <w:rPr>
          <w:rFonts w:ascii="Arial" w:eastAsia="Arial" w:hAnsi="Arial" w:cs="Arial"/>
          <w:color w:val="7F7F7F"/>
          <w:lang w:val="it-IT"/>
        </w:rPr>
        <w:t>Publicaciones</w:t>
      </w:r>
    </w:p>
    <w:p w:rsidR="00A94EBD" w:rsidRPr="000371C9" w:rsidRDefault="00A94EBD" w:rsidP="00A94EBD">
      <w:pPr>
        <w:pStyle w:val="Default"/>
        <w:jc w:val="both"/>
        <w:rPr>
          <w:lang w:val="it-IT"/>
        </w:rPr>
      </w:pPr>
      <w:r w:rsidRPr="00A94EBD">
        <w:rPr>
          <w:rFonts w:ascii="Arial" w:eastAsia="Arial" w:hAnsi="Arial" w:cs="Arial"/>
          <w:color w:val="7F7F7F"/>
          <w:lang w:val="it-IT"/>
        </w:rPr>
        <w:t>Scielo – Revista Diaeta – "Caracterización de la intervención nutricional previa en pacientes con enfermedades crónicas no transmisibles internados en terapia intensiva y unidad coronaria del Hospital Británico de Buenos Aires"</w:t>
      </w:r>
      <w:r>
        <w:rPr>
          <w:rFonts w:ascii="Arial" w:eastAsia="Arial" w:hAnsi="Arial" w:cs="Arial"/>
          <w:color w:val="7F7F7F"/>
          <w:lang w:val="it-IT"/>
        </w:rPr>
        <w:t xml:space="preserve"> </w:t>
      </w:r>
      <w:r w:rsidRPr="00A94EBD">
        <w:rPr>
          <w:rFonts w:ascii="Arial" w:eastAsia="Arial" w:hAnsi="Arial" w:cs="Arial"/>
          <w:color w:val="7F7F7F"/>
          <w:lang w:val="it-IT"/>
        </w:rPr>
        <w:t xml:space="preserve">Trabajo presentado en el XXI Encuentro de Nutricionistas de la Asociación Argentina de Dietista y Nutricionistas Dietistas. </w:t>
      </w:r>
      <w:r>
        <w:rPr>
          <w:rFonts w:ascii="Arial" w:eastAsia="Arial" w:hAnsi="Arial" w:cs="Arial"/>
          <w:color w:val="7F7F7F"/>
          <w:lang w:val="it-IT"/>
        </w:rPr>
        <w:t>Agosto del 2014.</w:t>
      </w:r>
    </w:p>
    <w:sectPr w:rsidR="00A94EBD" w:rsidRPr="000371C9">
      <w:headerReference w:type="default" r:id="rId12"/>
      <w:footerReference w:type="default" r:id="rId13"/>
      <w:pgSz w:w="11906" w:h="16838"/>
      <w:pgMar w:top="3240" w:right="1134" w:bottom="1440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5D5C" w:rsidRDefault="00DA5D5C">
      <w:r>
        <w:separator/>
      </w:r>
    </w:p>
  </w:endnote>
  <w:endnote w:type="continuationSeparator" w:id="0">
    <w:p w:rsidR="00DA5D5C" w:rsidRDefault="00DA5D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064" w:rsidRDefault="002D206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5D5C" w:rsidRDefault="00DA5D5C">
      <w:r>
        <w:separator/>
      </w:r>
    </w:p>
  </w:footnote>
  <w:footnote w:type="continuationSeparator" w:id="0">
    <w:p w:rsidR="00DA5D5C" w:rsidRDefault="00DA5D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064" w:rsidRDefault="00F71B42">
    <w:r>
      <w:rPr>
        <w:noProof/>
        <w:lang w:val="es-AR" w:eastAsia="es-AR"/>
      </w:rPr>
      <w:drawing>
        <wp:anchor distT="152400" distB="152400" distL="152400" distR="152400" simplePos="0" relativeHeight="251658240" behindDoc="1" locked="0" layoutInCell="1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60057" cy="1682723"/>
          <wp:effectExtent l="0" t="0" r="0" b="0"/>
          <wp:wrapNone/>
          <wp:docPr id="1073741825" name="officeArt object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CV-01.png"/>
                  <pic:cNvPicPr>
                    <a:picLocks noChangeAspect="1"/>
                  </pic:cNvPicPr>
                </pic:nvPicPr>
                <pic:blipFill>
                  <a:blip r:embed="rId1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57" cy="1682723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>
      <w:rPr>
        <w:noProof/>
        <w:lang w:val="es-AR" w:eastAsia="es-AR"/>
      </w:rPr>
      <w:drawing>
        <wp:anchor distT="152400" distB="152400" distL="152400" distR="152400" simplePos="0" relativeHeight="251659264" behindDoc="1" locked="0" layoutInCell="1" allowOverlap="1">
          <wp:simplePos x="0" y="0"/>
          <wp:positionH relativeFrom="page">
            <wp:posOffset>0</wp:posOffset>
          </wp:positionH>
          <wp:positionV relativeFrom="page">
            <wp:posOffset>10210354</wp:posOffset>
          </wp:positionV>
          <wp:extent cx="7560057" cy="481649"/>
          <wp:effectExtent l="0" t="0" r="0" b="0"/>
          <wp:wrapNone/>
          <wp:docPr id="1073741826" name="officeArt object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6" name="CV-06.png"/>
                  <pic:cNvPicPr>
                    <a:picLocks noChangeAspect="1"/>
                  </pic:cNvPicPr>
                </pic:nvPicPr>
                <pic:blipFill>
                  <a:blip r:embed="rId2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57" cy="481649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1B7C01"/>
    <w:multiLevelType w:val="hybridMultilevel"/>
    <w:tmpl w:val="E96C55D6"/>
    <w:lvl w:ilvl="0" w:tplc="2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A105F35"/>
    <w:multiLevelType w:val="hybridMultilevel"/>
    <w:tmpl w:val="53FC449C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2064"/>
    <w:rsid w:val="000371C9"/>
    <w:rsid w:val="002B7B8B"/>
    <w:rsid w:val="002D2064"/>
    <w:rsid w:val="00333558"/>
    <w:rsid w:val="00A85567"/>
    <w:rsid w:val="00A94EBD"/>
    <w:rsid w:val="00B1045F"/>
    <w:rsid w:val="00CE0208"/>
    <w:rsid w:val="00DA5D5C"/>
    <w:rsid w:val="00F71B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bdr w:val="nil"/>
        <w:lang w:val="es-AR" w:eastAsia="es-AR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Pr>
      <w:sz w:val="24"/>
      <w:szCs w:val="24"/>
      <w:lang w:val="en-U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rPr>
      <w:u w:val="single"/>
    </w:rPr>
  </w:style>
  <w:style w:type="paragraph" w:customStyle="1" w:styleId="Body">
    <w:name w:val="Body"/>
    <w:rPr>
      <w:rFonts w:ascii="Helvetica" w:hAnsi="Helvetica" w:cs="Arial Unicode MS"/>
      <w:color w:val="000000"/>
      <w:sz w:val="22"/>
      <w:szCs w:val="22"/>
      <w:lang w:val="es-ES_tradnl"/>
    </w:rPr>
  </w:style>
  <w:style w:type="paragraph" w:customStyle="1" w:styleId="Default">
    <w:name w:val="Default"/>
    <w:rPr>
      <w:rFonts w:ascii="Helvetica" w:eastAsia="Helvetica" w:hAnsi="Helvetica" w:cs="Helvetica"/>
      <w:color w:val="000000"/>
      <w:sz w:val="22"/>
      <w:szCs w:val="22"/>
    </w:rPr>
  </w:style>
  <w:style w:type="paragraph" w:styleId="Prrafodelista">
    <w:name w:val="List Paragraph"/>
    <w:basedOn w:val="Normal"/>
    <w:uiPriority w:val="34"/>
    <w:qFormat/>
    <w:rsid w:val="000371C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s-A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bdr w:val="nil"/>
        <w:lang w:val="es-AR" w:eastAsia="es-AR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Pr>
      <w:sz w:val="24"/>
      <w:szCs w:val="24"/>
      <w:lang w:val="en-U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rPr>
      <w:u w:val="single"/>
    </w:rPr>
  </w:style>
  <w:style w:type="paragraph" w:customStyle="1" w:styleId="Body">
    <w:name w:val="Body"/>
    <w:rPr>
      <w:rFonts w:ascii="Helvetica" w:hAnsi="Helvetica" w:cs="Arial Unicode MS"/>
      <w:color w:val="000000"/>
      <w:sz w:val="22"/>
      <w:szCs w:val="22"/>
      <w:lang w:val="es-ES_tradnl"/>
    </w:rPr>
  </w:style>
  <w:style w:type="paragraph" w:customStyle="1" w:styleId="Default">
    <w:name w:val="Default"/>
    <w:rPr>
      <w:rFonts w:ascii="Helvetica" w:eastAsia="Helvetica" w:hAnsi="Helvetica" w:cs="Helvetica"/>
      <w:color w:val="000000"/>
      <w:sz w:val="22"/>
      <w:szCs w:val="22"/>
    </w:rPr>
  </w:style>
  <w:style w:type="paragraph" w:styleId="Prrafodelista">
    <w:name w:val="List Paragraph"/>
    <w:basedOn w:val="Normal"/>
    <w:uiPriority w:val="34"/>
    <w:qFormat/>
    <w:rsid w:val="000371C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s-A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075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6.png"/><Relationship Id="rId1" Type="http://schemas.openxmlformats.org/officeDocument/2006/relationships/image" Target="media/image5.png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7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295</Words>
  <Characters>1623</Characters>
  <Application>Microsoft Office Word</Application>
  <DocSecurity>0</DocSecurity>
  <Lines>13</Lines>
  <Paragraphs>3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Toshiba</Company>
  <LinksUpToDate>false</LinksUpToDate>
  <CharactersWithSpaces>1915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marin</dc:creator>
  <cp:lastModifiedBy>Juliana Gomez</cp:lastModifiedBy>
  <cp:revision>2</cp:revision>
  <dcterms:created xsi:type="dcterms:W3CDTF">2017-09-04T17:27:00Z</dcterms:created>
  <dcterms:modified xsi:type="dcterms:W3CDTF">2017-09-04T17:27:00Z</dcterms:modified>
</cp:coreProperties>
</file>